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A94B3A"/>
          <w:sz w:val="18"/>
        </w:rPr>
        <w:t>DEMO DOCUMENT / 練習用</w:t>
      </w:r>
    </w:p>
    <w:p>
      <w:pPr>
        <w:pStyle w:val="Title"/>
      </w:pPr>
      <w:r>
        <w:t>契約の練習用見本</w:t>
      </w:r>
    </w:p>
    <w:p>
      <w:pPr>
        <w:spacing w:after="140"/>
      </w:pPr>
      <w:r>
        <w:rPr>
          <w:color w:val="5E6A73"/>
          <w:sz w:val="19"/>
        </w:rPr>
        <w:t>法的効力のない確認用ひな形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DOC-SALON-0012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株式会社ひだまりデモサロン（架空）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A94B3A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お客様からの連絡を受けたら、分かることと分からないことを分けて残します。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A94B3A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A94B3A"/>
        <w:sz w:val="16"/>
      </w:rPr>
      <w:t>練習用・すべて架空・外部送信禁止　｜　ひだまり美容室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A94B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